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Jennifer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Russell,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exhausted,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frustrated,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punched,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kicked,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hair.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naked,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thankfully.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screamed,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exhausted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buttons!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exhausted.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interferes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serenity.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interventions.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Fitzgerald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Fitzgerald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exclusively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kiddos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Fitzgerald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unsolved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unsolved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inconsistently,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kindergarten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carpet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neighbor.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Fitzgerald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carpet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neighbor.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whooping.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Fitzgerald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unsolved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eight-year-old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two-year-old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Fitzgerald,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13's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YouTube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channel.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nonverbal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kiddos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big-time,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intellectual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comorbid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intellectual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depression.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diagnosis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overlooked,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heightened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Spectrum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Disorder,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Amsterdam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comorbid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diagnosed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disorder.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psychologists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debilitating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nonverbal,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noncompliance,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cranky.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cranky,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noncompliance.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nauseous.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nauseous,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trauma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Spectrum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intellectual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abused.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staggering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ongoing,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heartbreaking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37%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abuse.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trauma.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manner.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traumatic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self-regulation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manifestation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phrase,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acronym,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acronym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Escape,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Tangible,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Sensory.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illustrate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exhibit?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"Lady,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"Lady,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acronym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escape?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escape.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acronym: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hair?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"Sarah,"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done!"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back!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acronym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Tangible.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tangible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tangible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iPad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tangible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iPad.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cafeteria.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cafeteria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cafeteria,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tangible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acronym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input,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self-stimulatory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bouncing,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banging;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repetitive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unusual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sensory-related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crowded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vocalizing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self-regulate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overwhelming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self-injurious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input.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jarring,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confusing,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mistake,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EATS: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Escape,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Tangible,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Jennifer,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cafeteria,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iPads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acronym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Antecedent,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Consequence.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antecedent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Antecedent.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Consequence.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consequence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consequence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escaped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work?"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Fitzgerald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ignore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fast-forward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escape."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cool-down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function-based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interventions.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function-based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interventions,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squarely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explicit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fulfilling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escape,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tailored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triggering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escape.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escape.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tantrums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iPads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willy-nilly,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attention-seeking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function-based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ignore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function-based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symbols,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evidence-based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evidence-based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EBP's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reinforcement,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prompting,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fidelity,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calmer,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disruptive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coincidentally,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iTunes.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LIfeSkills Radio Ep (Completed  04/23/19)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Apr 24, 2019 -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"https://www.rev.com/transcript-editor/Edit?token=dj561lJq3qqYSFaOdsUIORo1fwRpCXsh07CxhgBY4ekFmg2YhukpICR4dzPRNZEJHG8DI0zKVvlg-HILyeO6ljXMg1s&amp;loadFrom=DocumentHeaderDeepLink"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